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TOBIN SCOTT R</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Kodiak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KDK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68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44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7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Arial" w:cs="Arial" w:eastAsia="Arial" w:hAnsi="Arial"/>
                <w:sz w:val="13"/>
                <w:szCs w:val="13"/>
                <w:color w:val="auto"/>
              </w:rPr>
              <w:t>below)</w:t>
            </w:r>
          </w:p>
        </w:tc>
        <w:tc>
          <w:tcPr>
            <w:tcW w:w="68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KODIAK AI, INC.</w:t>
            </w:r>
          </w:p>
        </w:tc>
        <w:tc>
          <w:tcPr>
            <w:tcW w:w="1760" w:type="dxa"/>
            <w:vAlign w:val="bottom"/>
          </w:tcPr>
          <w:p>
            <w:pPr>
              <w:spacing w:after="0"/>
              <w:rPr>
                <w:sz w:val="19"/>
                <w:szCs w:val="19"/>
                <w:color w:val="auto"/>
              </w:rPr>
            </w:pPr>
          </w:p>
        </w:tc>
        <w:tc>
          <w:tcPr>
            <w:tcW w:w="14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1049 TERRA BELLA AVENUE</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13"/>
                <w:szCs w:val="13"/>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MOUNTAIN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94043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740" w:type="dxa"/>
            <w:vAlign w:val="bottom"/>
            <w:gridSpan w:val="2"/>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60" w:type="dxa"/>
            <w:vAlign w:val="bottom"/>
            <w:gridSpan w:val="4"/>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gridSpan w:val="4"/>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2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8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4"/>
          </w:tcPr>
          <w:p>
            <w:pPr>
              <w:ind w:left="1220"/>
              <w:spacing w:after="0"/>
              <w:rPr>
                <w:sz w:val="20"/>
                <w:szCs w:val="20"/>
                <w:color w:val="auto"/>
              </w:rPr>
            </w:pPr>
            <w:r>
              <w:rPr>
                <w:rFonts w:ascii="Times New Roman" w:cs="Times New Roman" w:eastAsia="Times New Roman" w:hAnsi="Times New Roman"/>
                <w:sz w:val="17"/>
                <w:szCs w:val="17"/>
                <w:color w:val="0000FF"/>
              </w:rPr>
              <w:t>06/12/2026</w:t>
            </w: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31,758</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1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31,758</w:t>
            </w:r>
          </w:p>
        </w:tc>
        <w:tc>
          <w:tcPr>
            <w:tcW w:w="6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Battery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11,140,899</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XII,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Battery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0000FF"/>
              </w:rPr>
              <w:t>215,770</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XII,</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Common Stock. The RSUs shall vest on the earlier of the twelve-month anniversary of June 12, 2026 or the day before the next annual stockholder meeting, subject to the Reporting Person continuing to be a Service Provider through such date.</w:t>
      </w:r>
    </w:p>
    <w:p>
      <w:pPr>
        <w:spacing w:after="0" w:line="7"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Battery Ventures XII, L.P. ("BV XII"). Battery Partners XII, LLC ("BP XII") is the general partner of BV XII. The Reporting Person is a managing member of BP XII and may be deemed to share voting and dispositive power over these securities.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for any other purpose.</w:t>
      </w:r>
    </w:p>
    <w:p>
      <w:pPr>
        <w:spacing w:after="0" w:line="2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Battery Investment Partners XII, LLC ("BIP XII"). BP XII is the managing member of BIP XII. The Reporting Person is a managing member of BP XII and may be deemed to share voting and dispositive power over these securities. The Reporting Person disclaims beneficial ownership of the securities except to the extent of his pecuniary interest therein, and the inclusion of these securities in this report shall not be deemed an admission of beneficial ownership of the reported securities for purposes of Section 16 of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Bobby Brown, by power of </w:t>
      </w:r>
      <w:r>
        <w:rPr>
          <w:rFonts w:ascii="Times New Roman" w:cs="Times New Roman" w:eastAsia="Times New Roman" w:hAnsi="Times New Roman"/>
          <w:sz w:val="34"/>
          <w:szCs w:val="34"/>
          <w:color w:val="0000FF"/>
          <w:vertAlign w:val="subscript"/>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POWER OF ATTORNEY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Know all by these present, that the undersigned hereby constitutes and appoints each of</w:t>
      </w:r>
    </w:p>
    <w:p>
      <w:pPr>
        <w:spacing w:after="0" w:line="22" w:lineRule="exact"/>
        <w:rPr>
          <w:sz w:val="20"/>
          <w:szCs w:val="20"/>
          <w:color w:val="auto"/>
        </w:rPr>
      </w:pPr>
    </w:p>
    <w:p>
      <w:pPr>
        <w:ind w:right="779"/>
        <w:spacing w:after="0" w:line="250" w:lineRule="auto"/>
        <w:rPr>
          <w:sz w:val="20"/>
          <w:szCs w:val="20"/>
          <w:color w:val="auto"/>
        </w:rPr>
      </w:pPr>
      <w:r>
        <w:rPr>
          <w:rFonts w:ascii="Times New Roman" w:cs="Times New Roman" w:eastAsia="Times New Roman" w:hAnsi="Times New Roman"/>
          <w:sz w:val="21"/>
          <w:szCs w:val="21"/>
          <w:color w:val="auto"/>
        </w:rPr>
        <w:t>Jordan Coleman, Bobby Brown, and Edwin Anglin signing singly, the undersigned’s true and lawful attorney-in-fact to:</w:t>
      </w:r>
    </w:p>
    <w:p>
      <w:pPr>
        <w:spacing w:after="0" w:line="192" w:lineRule="exact"/>
        <w:rPr>
          <w:sz w:val="20"/>
          <w:szCs w:val="20"/>
          <w:color w:val="auto"/>
        </w:rPr>
      </w:pPr>
    </w:p>
    <w:p>
      <w:pPr>
        <w:ind w:left="640" w:right="1619" w:hanging="634"/>
        <w:spacing w:after="0" w:line="250"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Kodiak AI, Inc. (the “Company”), Forms 3, 4 and 5 in accordance with Section 16(a) of the Securities Exchange Act of 1934, as amended (the “Exchange Act”), and the rules thereunder;</w:t>
      </w:r>
    </w:p>
    <w:p>
      <w:pPr>
        <w:spacing w:after="0" w:line="193" w:lineRule="exact"/>
        <w:rPr>
          <w:rFonts w:ascii="Times New Roman" w:cs="Times New Roman" w:eastAsia="Times New Roman" w:hAnsi="Times New Roman"/>
          <w:sz w:val="21"/>
          <w:szCs w:val="21"/>
          <w:color w:val="auto"/>
        </w:rPr>
      </w:pPr>
    </w:p>
    <w:p>
      <w:pPr>
        <w:ind w:left="640" w:right="1579" w:hanging="634"/>
        <w:spacing w:after="0" w:line="250"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and 5 and amendments thereto and timely file such form with the United States Securities and Exchange Commission and any stock exchange or similar authority; and</w:t>
      </w:r>
    </w:p>
    <w:p>
      <w:pPr>
        <w:spacing w:after="0" w:line="193" w:lineRule="exact"/>
        <w:rPr>
          <w:rFonts w:ascii="Times New Roman" w:cs="Times New Roman" w:eastAsia="Times New Roman" w:hAnsi="Times New Roman"/>
          <w:sz w:val="21"/>
          <w:szCs w:val="21"/>
          <w:color w:val="auto"/>
        </w:rPr>
      </w:pPr>
    </w:p>
    <w:p>
      <w:pPr>
        <w:ind w:left="640" w:right="1419" w:hanging="634"/>
        <w:spacing w:after="0" w:line="24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w:t>
      </w:r>
    </w:p>
    <w:p>
      <w:pPr>
        <w:spacing w:after="0" w:line="22" w:lineRule="exact"/>
        <w:rPr>
          <w:sz w:val="20"/>
          <w:szCs w:val="20"/>
          <w:color w:val="auto"/>
        </w:rPr>
      </w:pPr>
    </w:p>
    <w:p>
      <w:pPr>
        <w:ind w:right="799"/>
        <w:spacing w:after="0"/>
        <w:rPr>
          <w:sz w:val="20"/>
          <w:szCs w:val="20"/>
          <w:color w:val="auto"/>
        </w:rPr>
      </w:pPr>
      <w:r>
        <w:rPr>
          <w:rFonts w:ascii="Times New Roman" w:cs="Times New Roman" w:eastAsia="Times New Roman" w:hAnsi="Times New Roman"/>
          <w:sz w:val="21"/>
          <w:szCs w:val="21"/>
          <w:color w:val="auto"/>
        </w:rPr>
        <w:t>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3" w:lineRule="exact"/>
        <w:rPr>
          <w:sz w:val="20"/>
          <w:szCs w:val="20"/>
          <w:color w:val="auto"/>
        </w:rPr>
      </w:pPr>
    </w:p>
    <w:p>
      <w:pPr>
        <w:ind w:right="879"/>
        <w:spacing w:after="0" w:line="242"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Forms 3, 4 and 5 in accordance with 16(a) of the Exchange Act,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 in-fact ceases to be an executive officer of, or legal counsel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504190</wp:posOffset>
            </wp:positionV>
            <wp:extent cx="6964045" cy="93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9359"/>
          </w:cols>
          <w:pgMar w:left="1100" w:top="11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July 23, 2025.</w:t>
      </w:r>
    </w:p>
    <w:p>
      <w:pPr>
        <w:sectPr>
          <w:pgSz w:w="11900" w:h="16838" w:orient="portrait"/>
          <w:cols w:equalWidth="0" w:num="1">
            <w:col w:w="9720"/>
          </w:cols>
          <w:pgMar w:left="1100" w:top="32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u w:val="single" w:color="auto"/>
          <w:color w:val="auto"/>
        </w:rPr>
        <w:t>/s/ Scott Tobin</w:t>
      </w:r>
    </w:p>
    <w:p>
      <w:pPr>
        <w:spacing w:after="0" w:line="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Signature</w:t>
      </w:r>
    </w:p>
    <w:p>
      <w:pPr>
        <w:spacing w:after="0" w:line="214" w:lineRule="exact"/>
        <w:rPr>
          <w:sz w:val="20"/>
          <w:szCs w:val="20"/>
          <w:color w:val="auto"/>
        </w:rPr>
      </w:pPr>
    </w:p>
    <w:p>
      <w:pPr>
        <w:ind w:left="4480"/>
        <w:spacing w:after="0"/>
        <w:tabs>
          <w:tab w:leader="none" w:pos="5720" w:val="left"/>
        </w:tabs>
        <w:rPr>
          <w:sz w:val="20"/>
          <w:szCs w:val="20"/>
          <w:color w:val="auto"/>
        </w:rPr>
      </w:pPr>
      <w:r>
        <w:rPr>
          <w:rFonts w:ascii="Times New Roman" w:cs="Times New Roman" w:eastAsia="Times New Roman" w:hAnsi="Times New Roman"/>
          <w:sz w:val="21"/>
          <w:szCs w:val="21"/>
          <w:color w:val="auto"/>
        </w:rPr>
        <w:t>Print Name:</w:t>
      </w:r>
      <w:r>
        <w:rPr>
          <w:sz w:val="20"/>
          <w:szCs w:val="20"/>
          <w:color w:val="auto"/>
        </w:rPr>
        <w:tab/>
      </w:r>
      <w:r>
        <w:rPr>
          <w:rFonts w:ascii="Times New Roman" w:cs="Times New Roman" w:eastAsia="Times New Roman" w:hAnsi="Times New Roman"/>
          <w:sz w:val="20"/>
          <w:szCs w:val="20"/>
          <w:u w:val="single" w:color="auto"/>
          <w:color w:val="auto"/>
        </w:rPr>
        <w:t>Scott Tobin</w:t>
      </w:r>
    </w:p>
    <w:sectPr>
      <w:pgSz w:w="11900" w:h="16838" w:orient="portrait"/>
      <w:cols w:equalWidth="0" w:num="1">
        <w:col w:w="9720"/>
      </w:cols>
      <w:pgMar w:left="1100" w:top="325"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9926" TargetMode="External"/><Relationship Id="rId14" Type="http://schemas.openxmlformats.org/officeDocument/2006/relationships/hyperlink" Target="http://www.sec.gov/cgi-bin/browse-edgar?action=getcompany&amp;CIK=00018531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2026-06-16T15:47:50Z</dcterms:created>
  <dcterms:modified xsi:type="dcterms:W3CDTF">2026-06-16T15:47:50Z</dcterms:modified>
</cp:coreProperties>
</file>